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0" w:rsidRDefault="004C0EC0" w:rsidP="00DF2CA1">
      <w:pPr>
        <w:pStyle w:val="NormalnyWeb"/>
        <w:pageBreakBefore/>
        <w:spacing w:before="0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PRZEDMIOTOWY SYSTEM OCENIANIA</w:t>
      </w:r>
    </w:p>
    <w:p w:rsidR="004C0EC0" w:rsidRDefault="004C0EC0" w:rsidP="00DF2CA1">
      <w:pPr>
        <w:pStyle w:val="NormalnyWeb"/>
        <w:spacing w:after="0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 GEOGRAFII DLA KLAS V, VII, VIII,  ROK SZKOLNY 2018/2019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4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Uczeń ma obowiązek aktywnie uczestniczyć w zajęciach oraz korzystać ze wskazanych podręczników oraz innych źródeł informacji geograficznej.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5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Wiadomości i umiejętności uczniów zdobyte w trakcie semestru kontrolowane są poprzez :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prace klasowe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kartkówki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zadania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testy sprawdzające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odpowiedź ustną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prace domowe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aktywność na zajęciach</w:t>
      </w:r>
    </w:p>
    <w:p w:rsidR="004C0EC0" w:rsidRDefault="004C0EC0">
      <w:pPr>
        <w:pStyle w:val="NormalnyWeb"/>
        <w:numPr>
          <w:ilvl w:val="0"/>
          <w:numId w:val="3"/>
        </w:numPr>
        <w:spacing w:before="0" w:after="280"/>
        <w:rPr>
          <w:sz w:val="30"/>
          <w:szCs w:val="30"/>
        </w:rPr>
      </w:pPr>
      <w:r>
        <w:rPr>
          <w:sz w:val="30"/>
          <w:szCs w:val="30"/>
        </w:rPr>
        <w:t>opracowania dodatkowe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2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Prace klasowe, sprawdziany zapowiadane są z 7-dniowym wyprzedzeniem. Każde zadanie oceniane jest punktowo a o ogólnej ocenie pracy decyduje suma punktów zdobytych wg kryterium :</w:t>
      </w:r>
    </w:p>
    <w:p w:rsidR="004C0EC0" w:rsidRDefault="00DF2CA1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0%-28</w:t>
      </w:r>
      <w:r w:rsidR="004C0EC0">
        <w:rPr>
          <w:sz w:val="30"/>
          <w:szCs w:val="30"/>
        </w:rPr>
        <w:t xml:space="preserve"> % punktów – niedostateczny</w:t>
      </w:r>
    </w:p>
    <w:p w:rsidR="00DF2CA1" w:rsidRDefault="00340AF8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d</w:t>
      </w:r>
      <w:r w:rsidR="00DF2CA1">
        <w:rPr>
          <w:sz w:val="30"/>
          <w:szCs w:val="30"/>
        </w:rPr>
        <w:t>o 29% punktów – niedostateczny+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30%-32% punktów – dopuszczający -</w:t>
      </w:r>
    </w:p>
    <w:p w:rsidR="004C0EC0" w:rsidRDefault="00340AF8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33</w:t>
      </w:r>
      <w:r w:rsidR="004C0EC0">
        <w:rPr>
          <w:sz w:val="30"/>
          <w:szCs w:val="30"/>
        </w:rPr>
        <w:t>-41% punktów – dopuszczający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42%-46% punktów – dopuszczający 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47%-49% punktów – dostateczny -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lastRenderedPageBreak/>
        <w:t>50%-64% punktów – dostateczny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65%-69% punktów- dostateczny 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70%-73% punktów – dobry -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74%-84% punktów -dobry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85%-89% punktów – dobry 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90% - 92% punktów – bardzo dobry -</w:t>
      </w:r>
    </w:p>
    <w:p w:rsidR="004C0EC0" w:rsidRDefault="00340AF8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93%-97</w:t>
      </w:r>
      <w:r w:rsidR="004C0EC0">
        <w:rPr>
          <w:sz w:val="30"/>
          <w:szCs w:val="30"/>
        </w:rPr>
        <w:t>% punktów – bardzo dobry</w:t>
      </w:r>
    </w:p>
    <w:p w:rsidR="004C0EC0" w:rsidRDefault="00340AF8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98</w:t>
      </w:r>
      <w:r w:rsidR="004C0EC0">
        <w:rPr>
          <w:sz w:val="30"/>
          <w:szCs w:val="30"/>
        </w:rPr>
        <w:t xml:space="preserve">% </w:t>
      </w:r>
      <w:r>
        <w:rPr>
          <w:sz w:val="30"/>
          <w:szCs w:val="30"/>
        </w:rPr>
        <w:t xml:space="preserve"> </w:t>
      </w:r>
      <w:r w:rsidR="004C0EC0">
        <w:rPr>
          <w:sz w:val="30"/>
          <w:szCs w:val="30"/>
        </w:rPr>
        <w:t xml:space="preserve">punktów </w:t>
      </w:r>
      <w:r w:rsidR="0049471E">
        <w:rPr>
          <w:sz w:val="30"/>
          <w:szCs w:val="30"/>
        </w:rPr>
        <w:t>– bardzo dobry+</w:t>
      </w:r>
    </w:p>
    <w:p w:rsidR="0049471E" w:rsidRDefault="0049471E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99%  punktów – celujący-</w:t>
      </w:r>
    </w:p>
    <w:p w:rsidR="0049471E" w:rsidRDefault="0049471E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100% punktów – celujący</w:t>
      </w:r>
    </w:p>
    <w:p w:rsidR="004C0EC0" w:rsidRDefault="004C0EC0" w:rsidP="0049471E">
      <w:pPr>
        <w:pStyle w:val="NormalnyWeb"/>
        <w:spacing w:before="0" w:after="12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6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Nieobecność ucznia na zapowiedzianej pracy klasowej obliguje go do zaliczenia zaległego materiału w terminie ustalonym z nauczycielem. Jeżeli uczeń nie zastosuje się do tego wymagania , nauczyciel ma prawo wystawienia oceny niedostatecznej.</w:t>
      </w:r>
    </w:p>
    <w:p w:rsidR="004C0EC0" w:rsidRDefault="004C0EC0">
      <w:pPr>
        <w:pStyle w:val="NormalnyWeb"/>
        <w:numPr>
          <w:ilvl w:val="0"/>
          <w:numId w:val="6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Uczeń nieobecny na zajęciach zobowiązany jest do samodzielnego uzupełnienia zaległości.</w:t>
      </w:r>
    </w:p>
    <w:p w:rsidR="004C0EC0" w:rsidRDefault="004C0EC0">
      <w:pPr>
        <w:pStyle w:val="NormalnyWeb"/>
        <w:numPr>
          <w:ilvl w:val="0"/>
          <w:numId w:val="6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Ocena z odpowiedzi ustnej obejmuje bieżący materiał i uzależniona jest od :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a) znajomości terminów geograficznych związanych z omawianym tematem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b) znajomość podstawowych cech środowiska geograficznego i czynników 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wpływających na ich funkcjonowanie i różnorodność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c) prawidłowej lokalizacji omawianych zjawisk na mapie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d) umiejętności prawidłowego korzystania z różnych źródeł informacji 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geograficznej oraz ich właściwej interpretacji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e) właściwego kojarzenia faktów oraz formułowania wniosków i hipotez.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7. Uczeń powinien otrzymać nie mniej niż 6 ocen cząstkowych w semestrze w klasie VII oraz 3 ocen w semestrze w klasach V  i VIII.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8. Uczeń ma obowiązek poprawić każdą ocenę niedostateczną.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9. Nauczyciel ma obowiązek poinformowania ucznia o otrzymanej ocenie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10. Uczeń, który podczas pracy klasowej lub sprawdzianu korzysta z niedozwolonych pomocy, otrzymuje ocenę niedostateczną.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>
        <w:rPr>
          <w:b/>
          <w:bCs/>
          <w:i/>
          <w:iCs/>
          <w:sz w:val="30"/>
          <w:szCs w:val="30"/>
        </w:rPr>
        <w:t>Wymagania na poszczególne oceny dla uczniów z dysfunkcjami</w:t>
      </w:r>
      <w:r>
        <w:rPr>
          <w:sz w:val="30"/>
          <w:szCs w:val="30"/>
        </w:rPr>
        <w:t xml:space="preserve"> 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*uczniowi z dysleksją - wydłuża się czas na wykonanie zadania, pracy pisemnej (docenia się przede wszystkim wysiłek włożony w wykonanie różnych zadań)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* ucznia z dysgrafią - w większym stopniu ocenia się na podstawie wypowiedzi ustnych, w pracach pisemnych ocenia się przede wszystkim ich treść (stronę merytoryczną)</w:t>
      </w:r>
    </w:p>
    <w:p w:rsidR="004C0EC0" w:rsidRDefault="004C0EC0">
      <w:pPr>
        <w:pStyle w:val="NormalnyWeb"/>
        <w:spacing w:after="57"/>
        <w:rPr>
          <w:sz w:val="30"/>
          <w:szCs w:val="30"/>
        </w:rPr>
      </w:pPr>
      <w:r>
        <w:rPr>
          <w:sz w:val="30"/>
          <w:szCs w:val="30"/>
        </w:rPr>
        <w:t>* innego typu schorzenia - zgodnie z zaleceniami poradni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 w:rsidP="00DF2CA1">
      <w:pPr>
        <w:pStyle w:val="NormalnyWeb"/>
        <w:spacing w:after="0"/>
        <w:jc w:val="right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Jacek Wiczkowski</w:t>
      </w:r>
    </w:p>
    <w:p w:rsidR="004C0EC0" w:rsidRDefault="004C0EC0">
      <w:pPr>
        <w:rPr>
          <w:sz w:val="30"/>
          <w:szCs w:val="30"/>
        </w:rPr>
      </w:pPr>
    </w:p>
    <w:sectPr w:rsidR="004C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2CA1"/>
    <w:rsid w:val="00052DC1"/>
    <w:rsid w:val="00340AF8"/>
    <w:rsid w:val="0049471E"/>
    <w:rsid w:val="004C0EC0"/>
    <w:rsid w:val="00D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F2CA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F2C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64D3-AE6C-4949-AB94-C93444E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sp2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sp2</dc:creator>
  <cp:lastModifiedBy>BRU_M10_PB</cp:lastModifiedBy>
  <cp:revision>2</cp:revision>
  <cp:lastPrinted>1601-01-01T00:00:00Z</cp:lastPrinted>
  <dcterms:created xsi:type="dcterms:W3CDTF">2018-09-21T09:52:00Z</dcterms:created>
  <dcterms:modified xsi:type="dcterms:W3CDTF">2018-09-21T09:52:00Z</dcterms:modified>
</cp:coreProperties>
</file>