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Kryteria oceniania z matematyki w klasach IV- VIII</w:t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Ocenianie jest procesem planowanym, systematycznym i jawnym.</w:t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Przy ocenianiu, nauczyciel uwzględnia możliwości intelektualne ucznia.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Nauczyciel na lekcji organizacyjnej przedstawia wymagania i kryteria ocen.</w:t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 Prace klasowe są zapowiadane, z co najmniej tygodniowym wyprzedzeniem i podany jest zakres sprawdzanych umiejętności i wiedzy, z jednoczesnym wpisem do dziennika internetowego.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 Nauczyciel jest zobowiązany sprawdzić prace klasowe w ciągu dwóch tygodni.</w:t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6. Uczeń otrzymuje na lekcji do wglądu swoją pracę klasową, zapoznaje się z jej</w:t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wynikiem i zgłasza ewentualne zastrzeżenia do nauczyciela. Prace pozostają również do wglądu dla rodziców i są przechowywane przez nauczyciela przez jeden rok szkolny.</w:t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7. Każdą pracę klasową, sprawdzian i kartkówkę napisaną na ocenę niesatysfakcjonującą ucznia, można jeden raz poprawić. Poprawa może nastąpić na wyraźne życzenie ucznia, w terminie ustalonym przez nauczyciela. </w:t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8. Jeśli uczeń opuścił pracę klasową, to powinien ją napisać w terminie ustalonym przez nauczyciela w ciągu dwóch tygodni od powrotu do szkoły. </w:t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9. Krótkie sprawdziany obejmują materiał z ostatnich lekcji i nie muszą być zapowiadane na lekcji poprzedzającej ten sprawdzian. </w:t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10. Aktywność na lekcji nagradzana jest „plusami”. Za odpowiednią ilość zgromadzonych plusów uczeń otrzymuje ocenę. Przez aktywność na lekcji rozumiemy częste zgłaszanie się na lekcji i udzielanie poprawnych odpowiedzi, rozwiązywanie dodatkowych zadań w czasie lekcji, aktywną</w:t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pracę w grupach.</w:t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11. Oceniana jest też aktywność matematyczna poza lekcjami matematyki (udział w</w:t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konkursach, rozwiązywanie dodatkowych zadań problemowych, konkursowych).</w:t>
      </w:r>
    </w:p>
    <w:p w:rsidR="00000000" w:rsidDel="00000000" w:rsidP="00000000" w:rsidRDefault="00000000" w:rsidRPr="00000000" w14:paraId="00000012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12. Poprawa prognozowanej oceny śródrocznej i rocznej z matematyki o stopień wyżej jest możliwa w formie pisemnej w ustalonym terminie zgodnie z zapisami zawartymi w Statucie.</w:t>
      </w:r>
    </w:p>
    <w:p w:rsidR="00000000" w:rsidDel="00000000" w:rsidP="00000000" w:rsidRDefault="00000000" w:rsidRPr="00000000" w14:paraId="00000013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13. Każda ocena, którą otrzymuje uczeń na lekcji zostaje wstawiona do dziennika elektronicznego najpóźniej po 5 dniach.</w:t>
      </w:r>
    </w:p>
    <w:p w:rsidR="00000000" w:rsidDel="00000000" w:rsidP="00000000" w:rsidRDefault="00000000" w:rsidRPr="00000000" w14:paraId="00000014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Formy sprawdzania osiągnięć edukacyjnych ucznia i waga oceny: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· Prace klasowe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</w:t>
        <w:tab/>
        <w:tab/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· Kartkówki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</w:t>
        <w:tab/>
        <w:tab/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· Sprawdziany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</w:t>
        <w:tab/>
        <w:tab/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· Odpowiedzi ustne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· Prace domowe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· Praca na lekcji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· Aktywność podczas lekcji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Praca dodatkowa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· Aktywność matematyczna poza lekcjami matematyki (za wysoki wynik w konkursach),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Wojewódzki, ogólnopolski, międzynarodowy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10;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Międzyszkolny, powiatowy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8;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Szkolny</w:t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Kryteria oceny poszczególnych form aktywności</w:t>
      </w:r>
    </w:p>
    <w:tbl>
      <w:tblPr>
        <w:tblStyle w:val="Table1"/>
        <w:tblW w:w="906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Formy aktywności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Kryteria oceny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Prace klasowe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Sprawdziany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Praca domowa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Kartkówki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Oceniane są trzy elementy rozwiązania: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metoda (wybór prawidłowej drogi postępowania,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analiza, wybór wzoru);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wykonanie (podstawienie do wzoru, obliczenia), punkty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przyznawane są za obliczenia cząstkowe;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rezultat (wynik, sprawdzenie z warunkami zadania)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Praca w grupach - akceptowanie ustalonych zasad pracy w grupie,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planowanie wspólnych działań,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współudział w podejmowaniu decyzji,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udział w dyskusji,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słuchanie innych,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uzasadnianie swojego stanowiska,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prezentowanie rezultatów pracy grupy przez ucznia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Aktywność na lekcji - częste zgłaszanie się na lekcji,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udzielanie poprawnej odpowiedzi,</w:t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prezentacja wiedzy na forum klasy.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Aktywność matematyczna poza</w:t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lekcjami matematyki</w:t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udział i bardzo dobre wyniki w konkursach matematycznych,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rozwiązywanie dodatkowych zadań problemowych,</w:t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awans do następnego etapu lub osiągnięcie tytułu laureata,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wyniki na poziomie wyższym niż przeciętne.</w:t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W przypadku stwierdzenia dysfunkcji ucznia, nauczyciel dostosowuje się do zaleceń Poradni Psychologiczno- Pedagogicznej. Nauczyciel stosuje różne formy oceniania- zawsze korzystne dla ucznia.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Ocena pisemnych prac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Prace klasowe, sprawdziany i kartkówki są punktowane, a punkty przeliczane na oceny według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skali:</w:t>
      </w:r>
    </w:p>
    <w:tbl>
      <w:tblPr>
        <w:tblStyle w:val="Table2"/>
        <w:tblW w:w="906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Próg procentowy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Ocena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0 - 28%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Niedostateczny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29%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Niedostateczny 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30% - 32%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Dopuszczający -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33% - 41%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Dopuszczający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42% - 46%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Dopuszczający 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47% - 49%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Dostateczny -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50% - 64%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Dostateczny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65% – 69%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Dostateczny 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70% - 73%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Dobry 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74% - 84%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Dobry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85% - 89%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Dobry 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90% - 92%%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Bardzo dobry 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93% - 97%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Bardzo dobry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98% 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Bardzo dobry 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99%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Celujący 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100%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Celujący </w:t>
            </w:r>
          </w:p>
        </w:tc>
      </w:tr>
    </w:tbl>
    <w:p w:rsidR="00000000" w:rsidDel="00000000" w:rsidP="00000000" w:rsidRDefault="00000000" w:rsidRPr="00000000" w14:paraId="0000007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Ocena semestralna i roczna</w:t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Ocenę śródroczną i roczną wystawia nauczyciel najpóźniej na trzy dni przed</w:t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terminem klasyfikacji.</w:t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O zagrożeniu oceną niedostateczną nauczyciel informuje ucznia, jego rodziców oraz wychowawcę klasy na miesiąc przed klasyfikacją.</w:t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Wszystkie formy aktywności ucznia oceniane są w skali stopniowej.</w:t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 Na ocenę śródroczną i roczną mają wpływ oceny z wymienionych wcześniej formy aktywności.</w:t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 Ocenę roczną wystawia się na podstawie uzyskanych ocen w ciągu całego roku,</w:t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jest ona średnią ważoną ocen uzyskanych przez ucznia w ciągu roku.</w:t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1,70-2,59</w:t>
        <w:tab/>
        <w:t xml:space="preserve">dopuszczający</w:t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2,60-3,59</w:t>
        <w:tab/>
        <w:t xml:space="preserve">dostateczny</w:t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3,60-4,59</w:t>
        <w:tab/>
        <w:t xml:space="preserve">dobry</w:t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4,60-5,34</w:t>
        <w:tab/>
        <w:t xml:space="preserve">bardzo dobry</w:t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5,35-6,00</w:t>
        <w:tab/>
        <w:t xml:space="preserve">celujący</w:t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Nauczyciele matematyki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9A1ED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ela-Siatka">
    <w:name w:val="Table Grid"/>
    <w:basedOn w:val="Standardowy"/>
    <w:uiPriority w:val="39"/>
    <w:rsid w:val="003404A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FE5CE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FE5CEC"/>
    <w:rPr>
      <w:rFonts w:ascii="Segoe UI" w:cs="Segoe UI" w:hAnsi="Segoe UI"/>
      <w:sz w:val="18"/>
      <w:szCs w:val="18"/>
    </w:rPr>
  </w:style>
  <w:style w:type="paragraph" w:styleId="Bezodstpw">
    <w:name w:val="No Spacing"/>
    <w:uiPriority w:val="1"/>
    <w:qFormat w:val="1"/>
    <w:rsid w:val="002C0841"/>
    <w:pPr>
      <w:spacing w:after="0" w:line="240" w:lineRule="auto"/>
    </w:pPr>
  </w:style>
  <w:style w:type="paragraph" w:styleId="Akapitzlist">
    <w:name w:val="List Paragraph"/>
    <w:basedOn w:val="Normalny"/>
    <w:uiPriority w:val="34"/>
    <w:qFormat w:val="1"/>
    <w:rsid w:val="000F6BE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ez1aIrCp6Ait0OOLrg1LDe6fNw==">CgMxLjA4AHIhMVBnTWNXaG9haHdNYU9XakJFcGZxNGh2MmtnSkpYZ3pV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2023-09-05T17:01:00Z</dcterms:created>
  <dc:creator>Magda Melchert-Knop</dc:creator>
</cp:coreProperties>
</file>